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>
        <w:tc>
          <w:tcPr>
            <w:tcW w:w="5495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77777777" w:rsidR="00DA07E0" w:rsidRDefault="00FF2CC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2D69B70D" w:rsidR="00DA07E0" w:rsidRDefault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выполнение функций ресурсного центра поддержки социально ориентированных некоммерческих организаций</w:t>
            </w: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>
        <w:tc>
          <w:tcPr>
            <w:tcW w:w="5495" w:type="dxa"/>
            <w:shd w:val="clear" w:color="auto" w:fill="auto"/>
          </w:tcPr>
          <w:p w14:paraId="69B67B85" w14:textId="77777777" w:rsidR="00DA07E0" w:rsidRDefault="00DA07E0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AD93DB" w14:textId="77777777" w:rsidR="00DA07E0" w:rsidRDefault="00FF2CC2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>
        <w:tc>
          <w:tcPr>
            <w:tcW w:w="5495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>
        <w:tc>
          <w:tcPr>
            <w:tcW w:w="5495" w:type="dxa"/>
            <w:shd w:val="clear" w:color="auto" w:fill="auto"/>
          </w:tcPr>
          <w:p w14:paraId="6B6641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>
        <w:tc>
          <w:tcPr>
            <w:tcW w:w="5495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5B30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>
        <w:tc>
          <w:tcPr>
            <w:tcW w:w="5495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14:paraId="023E2E66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1FA287AD" w14:textId="77777777">
        <w:tc>
          <w:tcPr>
            <w:tcW w:w="5495" w:type="dxa"/>
            <w:shd w:val="clear" w:color="auto" w:fill="auto"/>
          </w:tcPr>
          <w:p w14:paraId="2686B6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08B6B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577D4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8EE54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ECA7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E5AFD3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B219A7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EFD89F6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 w14:paraId="1C12A07F" w14:textId="77777777">
        <w:tc>
          <w:tcPr>
            <w:tcW w:w="5495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>
        <w:tc>
          <w:tcPr>
            <w:tcW w:w="5495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>
        <w:tc>
          <w:tcPr>
            <w:tcW w:w="5495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Обоснование социальной значимости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71D086C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CE5C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72CAF1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6E9CAAF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5824A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F82901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5EDF1E3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30963B75" w14:textId="77777777"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>
        <w:tc>
          <w:tcPr>
            <w:tcW w:w="5495" w:type="dxa"/>
            <w:shd w:val="clear" w:color="auto" w:fill="auto"/>
          </w:tcPr>
          <w:p w14:paraId="09F6E8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3D92B9" w14:textId="561422A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7.1. </w:t>
            </w:r>
            <w:r w:rsidR="00E52A1B" w:rsidRPr="00E52A1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3532B9F8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4D09B2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15351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A3611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2B74E4" w14:textId="71614511" w:rsidR="00DA07E0" w:rsidRPr="00CC6564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 w:rsidR="00CC6564"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3D302A3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7BD1571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 w14:paraId="754E95AE" w14:textId="77777777">
        <w:tc>
          <w:tcPr>
            <w:tcW w:w="5495" w:type="dxa"/>
            <w:shd w:val="clear" w:color="auto" w:fill="auto"/>
          </w:tcPr>
          <w:p w14:paraId="761733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9C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BB14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72F9D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BFA7BF7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3729C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5EDA94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0270149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CC6564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0338B0A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81FD07C" w14:textId="77777777" w:rsidR="00DA07E0" w:rsidRDefault="00FF2C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8DEA2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 w14:paraId="50C10792" w14:textId="77777777" w:rsidTr="00CC6564">
        <w:tc>
          <w:tcPr>
            <w:tcW w:w="5490" w:type="dxa"/>
            <w:shd w:val="clear" w:color="auto" w:fill="auto"/>
          </w:tcPr>
          <w:p w14:paraId="71ABB0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9AC5D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Задачи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DA61B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3FE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C1098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2C59A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1C7968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14:paraId="20E76B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25231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CC6564" w14:paraId="719BC34F" w14:textId="77777777" w:rsidTr="00CC6564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443B7102" w:rsidR="00CC6564" w:rsidRDefault="00CC6564" w:rsidP="00CC656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Материалы, подтверждающие наличие проблемы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6514DFA" w14:textId="77777777" w:rsidR="00CC6564" w:rsidRDefault="00CC6564" w:rsidP="00CC6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C00CD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728D19" w14:textId="021E69BB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Подтвердить существование описанной Вами проблемы можно материалами, отражающими ход и результат исследований </w:t>
            </w:r>
            <w:r w:rsidR="00C84E49"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— это</w:t>
            </w: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Возможно загрузить не более 5 файлов форматах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xlsx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размер каждого из которых не превышает 10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мегабат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3C7854B9" w14:textId="77777777" w:rsidTr="00CC6564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795E6CD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47C0DC13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9B43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F2BD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4C2B045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C795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AC01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CC6564">
        <w:tc>
          <w:tcPr>
            <w:tcW w:w="5490" w:type="dxa"/>
            <w:shd w:val="clear" w:color="auto" w:fill="auto"/>
          </w:tcPr>
          <w:p w14:paraId="6F5704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1F9C2A5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127D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41456540" w14:textId="77777777" w:rsidTr="00CC6564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10E0FEA9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CC6564">
        <w:tc>
          <w:tcPr>
            <w:tcW w:w="5490" w:type="dxa"/>
            <w:shd w:val="clear" w:color="auto" w:fill="auto"/>
          </w:tcPr>
          <w:p w14:paraId="1E4A2C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88B68" w14:textId="7D06E2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2F8DC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 w14:paraId="152E0AD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3FB3F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A899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 w14:paraId="5EADDFC6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22BC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B57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937C35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EA65D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2C2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3D07B6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4E8F8A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89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C89277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1BF07F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E6013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6E81F25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A794A8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FEB8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7A47E2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FA66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9FC7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D9316F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87EFF0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CA14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DC5E8C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6336B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F503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D6ACB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F47F2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F7F7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8E230D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AC0833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C356B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77ADF5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78DF8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24310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673137" w14:textId="10C638FF" w:rsidR="00DA07E0" w:rsidRDefault="005D7D5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 По каждой из целевых групп (п. 8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 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 После ввода формулировки показателя необходимо нажать кнопку «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75EDAD9" w14:textId="77777777" w:rsidTr="00CC6564">
        <w:tc>
          <w:tcPr>
            <w:tcW w:w="5490" w:type="dxa"/>
            <w:shd w:val="clear" w:color="auto" w:fill="auto"/>
          </w:tcPr>
          <w:p w14:paraId="3E6415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9E8DC4" w14:textId="5532309F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DB16E9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10E23B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CA79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E72F8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17A47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7C97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4CC94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DA07E0" w14:paraId="4953D7E8" w14:textId="77777777" w:rsidTr="00CC6564">
        <w:tc>
          <w:tcPr>
            <w:tcW w:w="5490" w:type="dxa"/>
            <w:shd w:val="clear" w:color="auto" w:fill="auto"/>
          </w:tcPr>
          <w:p w14:paraId="4CFE7A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9B3CE2D" w14:textId="2CB71AB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p w14:paraId="61F9841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6776883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 w14:paraId="2718BBCE" w14:textId="77777777" w:rsidTr="00CC6564">
        <w:tc>
          <w:tcPr>
            <w:tcW w:w="5490" w:type="dxa"/>
            <w:shd w:val="clear" w:color="auto" w:fill="auto"/>
          </w:tcPr>
          <w:p w14:paraId="308EAE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D3FDC7" w14:textId="0EA46A5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p w14:paraId="1BBBB44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B6407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0D54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1F7DA4AA" w14:textId="77777777" w:rsidTr="00CC6564">
        <w:tc>
          <w:tcPr>
            <w:tcW w:w="5490" w:type="dxa"/>
            <w:shd w:val="clear" w:color="auto" w:fill="auto"/>
          </w:tcPr>
          <w:p w14:paraId="7AE987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F8A163" w14:textId="3C1D326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</w:t>
            </w:r>
          </w:p>
        </w:tc>
        <w:tc>
          <w:tcPr>
            <w:tcW w:w="9013" w:type="dxa"/>
            <w:shd w:val="clear" w:color="auto" w:fill="auto"/>
          </w:tcPr>
          <w:p w14:paraId="3C543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4BB45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2123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D1122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35E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52E00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0682AC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773DF8C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3222D46B" w14:textId="77777777" w:rsidR="00DA07E0" w:rsidRDefault="00FF2CC2">
      <w:r>
        <w:br w:type="page"/>
      </w:r>
    </w:p>
    <w:p w14:paraId="7D3BCB5C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08B788BE" w14:textId="77777777">
        <w:tc>
          <w:tcPr>
            <w:tcW w:w="14503" w:type="dxa"/>
            <w:gridSpan w:val="2"/>
            <w:shd w:val="clear" w:color="auto" w:fill="auto"/>
          </w:tcPr>
          <w:p w14:paraId="79F574FD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0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>
        <w:tc>
          <w:tcPr>
            <w:tcW w:w="5495" w:type="dxa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руководителя проекта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организации-заявителе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>
        <w:tc>
          <w:tcPr>
            <w:tcW w:w="5495" w:type="dxa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>
        <w:tc>
          <w:tcPr>
            <w:tcW w:w="5495" w:type="dxa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>
        <w:tc>
          <w:tcPr>
            <w:tcW w:w="5495" w:type="dxa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>
        <w:tc>
          <w:tcPr>
            <w:tcW w:w="5495" w:type="dxa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>
        <w:tc>
          <w:tcPr>
            <w:tcW w:w="5495" w:type="dxa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>
        <w:tc>
          <w:tcPr>
            <w:tcW w:w="5495" w:type="dxa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E488D3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281FA522" w14:textId="77777777" w:rsidR="00DA07E0" w:rsidRDefault="00FF2CC2">
      <w:pPr>
        <w:tabs>
          <w:tab w:val="left" w:pos="5475"/>
        </w:tabs>
      </w:pPr>
      <w: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52"/>
        <w:gridCol w:w="9051"/>
      </w:tblGrid>
      <w:tr w:rsidR="00DA07E0" w14:paraId="7771C54D" w14:textId="77777777">
        <w:tc>
          <w:tcPr>
            <w:tcW w:w="5495" w:type="dxa"/>
            <w:shd w:val="clear" w:color="auto" w:fill="auto"/>
          </w:tcPr>
          <w:p w14:paraId="610EC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1B03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07E0" w14:paraId="5B4596CB" w14:textId="77777777">
        <w:tc>
          <w:tcPr>
            <w:tcW w:w="5495" w:type="dxa"/>
            <w:shd w:val="clear" w:color="auto" w:fill="auto"/>
          </w:tcPr>
          <w:p w14:paraId="62AB1B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595DFDB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>
        <w:tc>
          <w:tcPr>
            <w:tcW w:w="5495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>
        <w:tc>
          <w:tcPr>
            <w:tcW w:w="5495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</w:tbl>
    <w:p w14:paraId="6FAFD635" w14:textId="77777777" w:rsidR="00DA07E0" w:rsidRPr="00AE5DFA" w:rsidRDefault="00FF2CC2">
      <w:pPr>
        <w:rPr>
          <w:lang w:val="en-US"/>
        </w:rPr>
      </w:pPr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274C337" w14:textId="77777777">
        <w:tc>
          <w:tcPr>
            <w:tcW w:w="5495" w:type="dxa"/>
            <w:shd w:val="clear" w:color="auto" w:fill="auto"/>
          </w:tcPr>
          <w:p w14:paraId="47B993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627D2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E683B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B7D5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8C82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05A0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1D9C1E4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AC15F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3919128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8CE0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B3424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66538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FF58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5505FEE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43686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84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0D49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37FF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6BD19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7D164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CCC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BBB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E9A8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3DA44227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35FF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94B09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6627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3D88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18AB63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17C88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41995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753556D" w14:textId="77777777">
        <w:tc>
          <w:tcPr>
            <w:tcW w:w="5495" w:type="dxa"/>
            <w:shd w:val="clear" w:color="auto" w:fill="auto"/>
          </w:tcPr>
          <w:p w14:paraId="4471F48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2BE362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362F897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B8C51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A2E8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EB63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5022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41067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BC95F2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DA07E0" w14:paraId="4243FC07" w14:textId="77777777">
        <w:tc>
          <w:tcPr>
            <w:tcW w:w="5495" w:type="dxa"/>
            <w:shd w:val="clear" w:color="auto" w:fill="auto"/>
          </w:tcPr>
          <w:p w14:paraId="2300E14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D05B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B5AF79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0BD8FE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E9F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64808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547C82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479535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34D76F9" w14:textId="77777777">
        <w:tc>
          <w:tcPr>
            <w:tcW w:w="5495" w:type="dxa"/>
            <w:shd w:val="clear" w:color="auto" w:fill="auto"/>
          </w:tcPr>
          <w:p w14:paraId="4528745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3C03A7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7DDA2CC8" w14:textId="77777777" w:rsidR="00DA07E0" w:rsidRDefault="00FF2CC2">
      <w:r>
        <w:br w:type="page"/>
      </w:r>
    </w:p>
    <w:p w14:paraId="35F4FE73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 w14:paraId="0B835DC5" w14:textId="77777777">
        <w:tc>
          <w:tcPr>
            <w:tcW w:w="14503" w:type="dxa"/>
            <w:gridSpan w:val="2"/>
            <w:shd w:val="clear" w:color="auto" w:fill="auto"/>
          </w:tcPr>
          <w:p w14:paraId="12D25D1E" w14:textId="77777777" w:rsidR="00DA07E0" w:rsidRDefault="00FF2CC2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ind w:left="426" w:hanging="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1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>
        <w:tc>
          <w:tcPr>
            <w:tcW w:w="549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>
        <w:tc>
          <w:tcPr>
            <w:tcW w:w="549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>
        <w:tc>
          <w:tcPr>
            <w:tcW w:w="549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>
        <w:tc>
          <w:tcPr>
            <w:tcW w:w="549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>
        <w:tc>
          <w:tcPr>
            <w:tcW w:w="549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D361CD9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3DB6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86EB2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73E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1E372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>
        <w:tc>
          <w:tcPr>
            <w:tcW w:w="549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B18E5E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>
        <w:tc>
          <w:tcPr>
            <w:tcW w:w="5495" w:type="dxa"/>
            <w:shd w:val="clear" w:color="auto" w:fill="auto"/>
          </w:tcPr>
          <w:p w14:paraId="7C632A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DDF59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>
        <w:tc>
          <w:tcPr>
            <w:tcW w:w="549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C428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96FD2AF" w14:textId="77777777">
        <w:tc>
          <w:tcPr>
            <w:tcW w:w="549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1F23481" w14:textId="77777777" w:rsidR="00DA07E0" w:rsidRDefault="00DA07E0"/>
    <w:p w14:paraId="63D503CA" w14:textId="77777777" w:rsidR="00DA07E0" w:rsidRDefault="00FF2CC2">
      <w:r>
        <w:br w:type="page"/>
      </w:r>
    </w:p>
    <w:p w14:paraId="7DFF4ECB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54D54F6" w14:textId="77777777">
        <w:tc>
          <w:tcPr>
            <w:tcW w:w="14503" w:type="dxa"/>
            <w:gridSpan w:val="2"/>
            <w:shd w:val="clear" w:color="auto" w:fill="auto"/>
          </w:tcPr>
          <w:p w14:paraId="467ECFF6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14:paraId="09FCE0EB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07E0" w14:paraId="5B827A21" w14:textId="77777777">
        <w:tc>
          <w:tcPr>
            <w:tcW w:w="5495" w:type="dxa"/>
            <w:shd w:val="clear" w:color="auto" w:fill="auto"/>
          </w:tcPr>
          <w:p w14:paraId="42C1470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BCF5D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D42853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4CE44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D4BAC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DDFC5C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262758C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4E85677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6EDE26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294D5DA" w14:textId="77777777">
        <w:tc>
          <w:tcPr>
            <w:tcW w:w="5495" w:type="dxa"/>
            <w:shd w:val="clear" w:color="auto" w:fill="auto"/>
          </w:tcPr>
          <w:p w14:paraId="37943C19" w14:textId="77777777" w:rsidR="00DA07E0" w:rsidRDefault="00FF2CC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14:paraId="4CD26B7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3F70982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5D8A02A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DA07E0" w14:paraId="5E964ED5" w14:textId="77777777">
        <w:tc>
          <w:tcPr>
            <w:tcW w:w="5495" w:type="dxa"/>
            <w:shd w:val="clear" w:color="auto" w:fill="auto"/>
          </w:tcPr>
          <w:p w14:paraId="72DCD8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970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07F0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ADEC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E8897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67DF2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DEECA8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1CDCD2F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DA07E0" w14:paraId="418D6E17" w14:textId="77777777">
        <w:tc>
          <w:tcPr>
            <w:tcW w:w="5495" w:type="dxa"/>
            <w:shd w:val="clear" w:color="auto" w:fill="auto"/>
          </w:tcPr>
          <w:p w14:paraId="475B19F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FF27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3903BB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FAC22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4F30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6D6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DA07E0" w14:paraId="7278046C" w14:textId="77777777">
        <w:tc>
          <w:tcPr>
            <w:tcW w:w="5495" w:type="dxa"/>
            <w:shd w:val="clear" w:color="auto" w:fill="auto"/>
          </w:tcPr>
          <w:p w14:paraId="69C535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9AE0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934A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2AEB3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0DE01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0C40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E804B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13099A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DA07E0" w14:paraId="7BCE3629" w14:textId="77777777">
        <w:tc>
          <w:tcPr>
            <w:tcW w:w="5495" w:type="dxa"/>
            <w:shd w:val="clear" w:color="auto" w:fill="auto"/>
          </w:tcPr>
          <w:p w14:paraId="014E95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D2C9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776DD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628A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290F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07A4D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4AF91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BF402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70BD3E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DA07E0" w14:paraId="2CDDB717" w14:textId="77777777">
        <w:tc>
          <w:tcPr>
            <w:tcW w:w="5495" w:type="dxa"/>
            <w:shd w:val="clear" w:color="auto" w:fill="auto"/>
          </w:tcPr>
          <w:p w14:paraId="3100C7E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015F8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BB89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209F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41C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94CD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89606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0130E4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7BD868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DA07E0" w14:paraId="1DD7D96F" w14:textId="77777777">
        <w:tc>
          <w:tcPr>
            <w:tcW w:w="5495" w:type="dxa"/>
            <w:shd w:val="clear" w:color="auto" w:fill="auto"/>
          </w:tcPr>
          <w:p w14:paraId="50C5B7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3015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5E5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65B966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E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644B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C826A9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1B802353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DA07E0" w14:paraId="26BCE8BF" w14:textId="77777777">
        <w:tc>
          <w:tcPr>
            <w:tcW w:w="5495" w:type="dxa"/>
            <w:shd w:val="clear" w:color="auto" w:fill="auto"/>
          </w:tcPr>
          <w:p w14:paraId="7CBD26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F70740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82045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919FD2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975E99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12B3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8F246A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D74D9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DA07E0" w14:paraId="6DA3AC12" w14:textId="77777777">
        <w:tc>
          <w:tcPr>
            <w:tcW w:w="5495" w:type="dxa"/>
            <w:shd w:val="clear" w:color="auto" w:fill="auto"/>
          </w:tcPr>
          <w:p w14:paraId="3839A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C2CD4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A497B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0230A5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8A70A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143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50FDEED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CE80F6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DA07E0" w14:paraId="0D35F1AD" w14:textId="77777777">
        <w:tc>
          <w:tcPr>
            <w:tcW w:w="5495" w:type="dxa"/>
            <w:shd w:val="clear" w:color="auto" w:fill="auto"/>
          </w:tcPr>
          <w:p w14:paraId="3B0D1D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379E4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BF1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6DC90F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6B2755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0147346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CCFD1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CD61C3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2C51B4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DABCBBF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1BD8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C12F7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720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B4628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DA07E0" w14:paraId="6F0DBEE4" w14:textId="77777777">
        <w:tc>
          <w:tcPr>
            <w:tcW w:w="5495" w:type="dxa"/>
            <w:shd w:val="clear" w:color="auto" w:fill="auto"/>
          </w:tcPr>
          <w:p w14:paraId="698538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36DD872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974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5E8950B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198A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A948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18FCD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0A82E87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084ED96F" w14:textId="77777777">
        <w:tc>
          <w:tcPr>
            <w:tcW w:w="5495" w:type="dxa"/>
            <w:shd w:val="clear" w:color="auto" w:fill="auto"/>
          </w:tcPr>
          <w:p w14:paraId="7D6126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30D83F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88C61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C80F7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4AAFF97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3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5C035E8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объемом не более 28 Мб. (не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допускаeтся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частичное сканирование устава).</w:t>
            </w:r>
          </w:p>
        </w:tc>
      </w:tr>
      <w:tr w:rsidR="00DA07E0" w14:paraId="123CBAA7" w14:textId="77777777">
        <w:tc>
          <w:tcPr>
            <w:tcW w:w="5495" w:type="dxa"/>
            <w:shd w:val="clear" w:color="auto" w:fill="auto"/>
          </w:tcPr>
          <w:p w14:paraId="53F830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5AE2F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14:paraId="00C1DF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97780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5E376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DA07E0" w14:paraId="1EAA68EC" w14:textId="77777777">
        <w:tc>
          <w:tcPr>
            <w:tcW w:w="5495" w:type="dxa"/>
            <w:shd w:val="clear" w:color="auto" w:fill="auto"/>
          </w:tcPr>
          <w:p w14:paraId="3ED14D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93D6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14:paraId="08A8AF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A50F3E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A07E0" w14:paraId="5ACE5222" w14:textId="77777777">
        <w:tc>
          <w:tcPr>
            <w:tcW w:w="5495" w:type="dxa"/>
            <w:shd w:val="clear" w:color="auto" w:fill="auto"/>
          </w:tcPr>
          <w:p w14:paraId="0A87E4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A53EAE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06701E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ABFA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9F8F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542E7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C9B5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4BFB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0F4951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45639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7435B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2BAFCAE9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12080B36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59A2E3CB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5909C008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6618D237" w14:textId="77777777" w:rsidR="00DA07E0" w:rsidRDefault="00FF2CC2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3E0B83D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14:paraId="3831B992" w14:textId="77777777" w:rsidR="00DA07E0" w:rsidRDefault="00FF2CC2">
      <w:r>
        <w:br w:type="page"/>
      </w:r>
    </w:p>
    <w:tbl>
      <w:tblPr>
        <w:tblW w:w="14513" w:type="dxa"/>
        <w:tblInd w:w="-113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 w14:paraId="3506D4DF" w14:textId="77777777" w:rsidTr="00AE5DFA">
        <w:tc>
          <w:tcPr>
            <w:tcW w:w="5495" w:type="dxa"/>
            <w:shd w:val="clear" w:color="auto" w:fill="auto"/>
          </w:tcPr>
          <w:p w14:paraId="66A8D9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6C0022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F2039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24937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7B5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0E483" w14:textId="77777777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0BF6853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A11E3D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B5E5E9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E60721E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20F084" w14:textId="77777777" w:rsidTr="00AE5DFA">
        <w:tc>
          <w:tcPr>
            <w:tcW w:w="5495" w:type="dxa"/>
            <w:shd w:val="clear" w:color="auto" w:fill="auto"/>
          </w:tcPr>
          <w:p w14:paraId="62213F0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7C15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235D82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5C2495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5EED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844214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1E7F1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 w14:paraId="77346306" w14:textId="77777777" w:rsidTr="00AE5DFA">
        <w:tc>
          <w:tcPr>
            <w:tcW w:w="5495" w:type="dxa"/>
            <w:shd w:val="clear" w:color="auto" w:fill="auto"/>
          </w:tcPr>
          <w:p w14:paraId="7CB7AD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D9C1AE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9188A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43332EE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охрана и содержание объектов и территорий, имеющих историческое, культовое, культурное или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природоохранное значение, и мест захоронений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08C103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BCDC2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B56422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F1E2305" w14:textId="77777777" w:rsidTr="00AE5DFA">
        <w:tc>
          <w:tcPr>
            <w:tcW w:w="5495" w:type="dxa"/>
            <w:shd w:val="clear" w:color="auto" w:fill="auto"/>
          </w:tcPr>
          <w:p w14:paraId="2FC7D8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20C432F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1E302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CD620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F0AA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BA1BFB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14:paraId="47D05E00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1FB2FC78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308C5299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12498A9B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2A5719A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6A80D29E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6B1CF041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5039ED4A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59511D80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17E5ADB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6146F743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7A88A9BE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дети-сироты и дети, оставшиеся без попечения родителей </w:t>
                  </w:r>
                </w:p>
                <w:p w14:paraId="67E4C725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4EB8D0A6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232953F6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0386CE2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65A04499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5074A0E2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254CEF3F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1383020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62BA2A5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AF8353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79FB5C34" w14:textId="77777777" w:rsidTr="00AE5DFA">
        <w:tc>
          <w:tcPr>
            <w:tcW w:w="5495" w:type="dxa"/>
            <w:shd w:val="clear" w:color="auto" w:fill="auto"/>
          </w:tcPr>
          <w:p w14:paraId="02325ED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 Дополнительные документы об организации</w:t>
            </w:r>
          </w:p>
          <w:p w14:paraId="616C56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3A98CAA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  <w:p w14:paraId="1436161F" w14:textId="7B3EFDBA" w:rsidR="00AE5DFA" w:rsidRDefault="00AE5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7E0" w14:paraId="2E95F08E" w14:textId="77777777" w:rsidTr="00AE5DFA">
        <w:trPr>
          <w:trHeight w:val="1560"/>
        </w:trPr>
        <w:tc>
          <w:tcPr>
            <w:tcW w:w="5495" w:type="dxa"/>
            <w:shd w:val="clear" w:color="auto" w:fill="auto"/>
          </w:tcPr>
          <w:p w14:paraId="3B0D38E4" w14:textId="2896B2A6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4C62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pPr w:leftFromText="180" w:rightFromText="180" w:vertAnchor="page" w:horzAnchor="page" w:tblpX="838" w:tblpY="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0B729451" w14:textId="77777777" w:rsidTr="00AE5DFA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843599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E08EB33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733DB58" w14:textId="77777777" w:rsidR="00AE5DFA" w:rsidRDefault="00AE5DFA" w:rsidP="00AE5DFA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3EB13047" w14:textId="12A3025F" w:rsidR="00DA07E0" w:rsidRPr="00AE5DFA" w:rsidRDefault="00AE5DF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</w:tc>
      </w:tr>
      <w:tr w:rsidR="00AE5DFA" w14:paraId="617F1884" w14:textId="77777777" w:rsidTr="00AE5DFA">
        <w:tc>
          <w:tcPr>
            <w:tcW w:w="5495" w:type="dxa"/>
            <w:shd w:val="clear" w:color="auto" w:fill="auto"/>
          </w:tcPr>
          <w:p w14:paraId="493A4C7B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 Муниципальное образование, на территории которого зарегистрирована данная некоммерческая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4DCCE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6BD29DBD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2D98B0E8" w14:textId="77777777" w:rsidTr="00F579A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A459D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ooltip="https://pravmin.gov74.ru/prav/chelyabinskaya-oblast/administrativnoe-delenie/agapov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5" w:tooltip="https://pravmin.gov74.ru/prav/chelyabinskaya-oblast/administrativnoe-delenie/argayash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614D4584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ooltip="https://pravmin.gov74.ru/prav/chelyabinskaya-oblast/administrativnoe-delenie/ashin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7" w:tooltip="https://pravmin.gov74.ru/prav/chelyabinskaya-oblast/administrativnoe-delenie/bredi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6C70BC9B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tooltip="https://pravmin.gov74.ru/prav/chelyabinskaya-oblast/administrativnoe-delenie/varne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9" w:tooltip="https://pravmin.gov74.ru/prav/chelyabinskaya-oblast/administrativnoe-delenie/verhneural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14:paraId="3C00767A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verhneufaleyskiy-gorodskoy-okrug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1" w:tooltip="https://pravmin.gov74.ru/prav/chelyabinskaya-oblast/administrativnoe-delenie/emenzheli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2" w:tooltip="https://pravmin.gov74.ru/prav/chelyabinskaya-oblast/administrativnoe-delenie/etkul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78CDFD02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3" w:tooltip="https://pravmin.gov74.ru/prav/chelyabinskaya-oblast/administrativnoe-delenie/zlatoust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11703C00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4" w:tooltip="https://pravmin.gov74.ru/prav/chelyabinskaya-oblast/administrativnoe-delenie/karabash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artali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6" w:tooltip="https://pravmin.gov74.ru/prav/chelyabinskaya-oblast/administrativnoe-delenie/kasli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atav-ivanov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izil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19BA92A9" w14:textId="77777777" w:rsidR="00AE5DFA" w:rsidRDefault="00AE5DFA" w:rsidP="00AE5DFA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9" w:tooltip="https://pravmin.gov74.ru/prav/chelyabinskaya-oblast/administrativnoe-delenie/kopeyskiy-gorodskoy-okrug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0" w:tooltip="https://pravmin.gov74.ru/prav/chelyabinskaya-oblast/administrativnoe-delenie/korki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1" w:tooltip="https://pravmin.gov74.ru/prav/chelyabinskaya-oblast/administrativnoe-delenie/krasnoarmey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2" w:tooltip="https://pravmin.gov74.ru/prav/chelyabinskaya-oblast/administrativnoe-delenie/kunashak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25991BE3" w14:textId="77777777" w:rsidR="00AE5DFA" w:rsidRDefault="00AE5DFA" w:rsidP="00AE5DFA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kusin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14:paraId="7DCF99AB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4" w:tooltip="https://pravmin.gov74.ru/prav/chelyabinskaya-oblast/administrativnoe-delenie/kyshtymski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20473CE5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lokomotivny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67F7D5C3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6" w:tooltip="https://pravmin.gov74.ru/prav/chelyabinskaya-oblast/administrativnoe-delenie/magnitogorsk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7" w:tooltip="https://pravmin.gov74.ru/prav/chelyabinskaya-oblast/administrativnoe-delenie/miasski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29D07900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8" w:tooltip="https://pravmin.gov74.ru/prav/chelyabinskaya-oblast/administrativnoe-delenie/nagaybak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nyazepetrovskiy-municipalnyy-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3DBEC2B3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0" w:tooltip="https://pravmin.gov74.ru/prav/chelyabinskaya-oblast/administrativnoe-delenie/ozerski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1" w:tooltip="https://pravmin.gov74.ru/prav/chelyabinskaya-oblast/administrativnoe-delenie/oktyabr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2" w:tooltip="https://pravmin.gov74.ru/prav/chelyabinskaya-oblast/administrativnoe-delenie/plastov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satkin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5A4034BA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4" w:tooltip="https://pravmin.gov74.ru/prav/chelyabinskaya-oblast/administrativnoe-delenie/snezhinskiy-gorodskoy-okrug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5" w:tooltip="https://pravmin.gov74.ru/prav/chelyabinskaya-oblast/administrativnoe-delenie/sosnov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6" w:tooltip="https://pravmin.gov74.ru/prav/chelyabinskaya-oblast/administrativnoe-delenie/trehgorny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troicki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6C33AC65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8" w:tooltip="https://pravmin.gov74.ru/prav/chelyabinskaya-oblast/administrativnoe-delenie/troickii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14:paraId="15697CF4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9" w:tooltip="https://pravmin.gov74.ru/prav/chelyabinskaya-oblast/administrativnoe-delenie/ust-katavskiy-gorodskoy-okrug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0" w:tooltip="https://pravmin.gov74.ru/prav/chelyabinskaya-oblast/administrativnoe-delenie/uvel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1" w:tooltip="https://pravmin.gov74.ru/prav/chelyabinskaya-oblast/administrativnoe-delenie/uyskiy-municipalnyy-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0AEB639A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2" w:tooltip="https://pravmin.gov74.ru/prav/chelyabinskaya-oblast/administrativnoe-delenie/chebarkulskiy-gorodskoy-okrug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3" w:tooltip="https://pravmin.gov74.ru/prav/chelyabinskaya-oblast/administrativnoe-delenie/chebarkulskiy_rayon.htm" w:history="1">
                    <w:proofErr w:type="spellStart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14:paraId="0358BEF3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4" w:tooltip="https://pravmin.gov74.ru/prav/chelyabinskaya-oblast/administrativnoe-delenie/chelyabinski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5" w:tooltip="https://pravmin.gov74.ru/prav/chelyabinskaya-oblast/administrativnoe-delenie/chesmenskiy_rayon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14:paraId="7EA225FF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6" w:tooltip="https://pravmin.gov74.ru/prav/chelyabinskaya-oblast/administrativnoe-delenie/yuzhnouralskiy-gorodskoy-okrug.htm" w:history="1">
                    <w:r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36AE8DB5" w14:textId="309B1E05" w:rsidR="00AE5DFA" w:rsidRDefault="00AE5DFA" w:rsidP="00AE5DFA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E5DFA" w14:paraId="6F0332C9" w14:textId="77777777" w:rsidTr="00AE5DFA">
        <w:tc>
          <w:tcPr>
            <w:tcW w:w="5495" w:type="dxa"/>
            <w:shd w:val="clear" w:color="auto" w:fill="auto"/>
          </w:tcPr>
          <w:p w14:paraId="1ABD8C45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BAF20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2E30062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23202336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47AE98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39487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595C493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A32AD3" w14:textId="77777777" w:rsidR="00AE5DFA" w:rsidRDefault="00AE5DFA" w:rsidP="00AE5DFA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0B00F0" w14:textId="77777777" w:rsidR="00AE5DFA" w:rsidRDefault="00AE5DFA" w:rsidP="00AE5DF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12FBA1A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E5DFA" w14:paraId="5986B47E" w14:textId="77777777" w:rsidTr="00AE5DFA">
        <w:tc>
          <w:tcPr>
            <w:tcW w:w="5495" w:type="dxa"/>
            <w:shd w:val="clear" w:color="auto" w:fill="auto"/>
          </w:tcPr>
          <w:p w14:paraId="68C043D3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2F6EAC4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599375F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21EE0D02" w14:textId="77777777" w:rsidR="00AE5DFA" w:rsidRDefault="00AE5DFA" w:rsidP="00AE5DFA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74C1A0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75C2DE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45B699" w14:textId="77777777" w:rsidR="00AE5DFA" w:rsidRDefault="00AE5DFA" w:rsidP="00AE5DF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47AE3EC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AE5DFA" w14:paraId="41B6E59D" w14:textId="77777777" w:rsidTr="00AE5DFA">
        <w:tc>
          <w:tcPr>
            <w:tcW w:w="5495" w:type="dxa"/>
            <w:shd w:val="clear" w:color="auto" w:fill="auto"/>
          </w:tcPr>
          <w:p w14:paraId="1FC724DC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DDD2A8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24. Группы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соц.сетях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9E73C7E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7086FDC" w14:textId="77777777" w:rsidR="00AE5DFA" w:rsidRDefault="00AE5DFA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4032396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B82CB3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76717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Указать «Да» или «Нет»</w:t>
                  </w:r>
                </w:p>
                <w:p w14:paraId="2997D0CE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1D080E6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6EDF403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AE5DFA" w14:paraId="53538EB5" w14:textId="77777777" w:rsidTr="00AE5DFA">
        <w:tc>
          <w:tcPr>
            <w:tcW w:w="5495" w:type="dxa"/>
            <w:shd w:val="clear" w:color="auto" w:fill="auto"/>
          </w:tcPr>
          <w:p w14:paraId="20939FAA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A60F840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14:paraId="552091A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D7FBA48" w14:textId="77777777" w:rsidR="00AE5DFA" w:rsidRDefault="00AE5DFA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74DA9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A5279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10C638B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AE5DFA" w14:paraId="35A70EC6" w14:textId="77777777" w:rsidTr="00AE5DFA">
        <w:tc>
          <w:tcPr>
            <w:tcW w:w="5495" w:type="dxa"/>
            <w:shd w:val="clear" w:color="auto" w:fill="auto"/>
          </w:tcPr>
          <w:p w14:paraId="47968CF9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3B8DD54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AAFBE1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B3B1BD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14:paraId="64EE8058" w14:textId="77777777" w:rsidR="00DA07E0" w:rsidRDefault="00DA07E0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 w14:paraId="2F5C6FC2" w14:textId="77777777">
        <w:tc>
          <w:tcPr>
            <w:tcW w:w="5495" w:type="dxa"/>
            <w:shd w:val="clear" w:color="auto" w:fill="auto"/>
          </w:tcPr>
          <w:p w14:paraId="2CBE9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67CE7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27. Обособленные структурные подразделения организации-заявителя</w:t>
            </w:r>
          </w:p>
          <w:p w14:paraId="20CC84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F9D47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AB85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92E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5E95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38492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DA07E0" w14:paraId="5270838E" w14:textId="77777777">
        <w:tc>
          <w:tcPr>
            <w:tcW w:w="5495" w:type="dxa"/>
            <w:shd w:val="clear" w:color="auto" w:fill="auto"/>
          </w:tcPr>
          <w:p w14:paraId="08383D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9FBB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14:paraId="3AD88C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A58B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D58DFE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BFD1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93640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DA07E0" w14:paraId="4B889AC9" w14:textId="77777777">
        <w:tc>
          <w:tcPr>
            <w:tcW w:w="5495" w:type="dxa"/>
            <w:shd w:val="clear" w:color="auto" w:fill="auto"/>
          </w:tcPr>
          <w:p w14:paraId="4173CE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D2789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29. Участие в коммерческих организациях</w:t>
            </w:r>
          </w:p>
          <w:p w14:paraId="2F6980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7DAA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FD460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773E31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1B3BD2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BC8D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76BBEE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DA07E0" w14:paraId="497E041A" w14:textId="77777777">
        <w:tc>
          <w:tcPr>
            <w:tcW w:w="5495" w:type="dxa"/>
            <w:shd w:val="clear" w:color="auto" w:fill="auto"/>
          </w:tcPr>
          <w:p w14:paraId="52A6E13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719FC4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14:paraId="6AF003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4CB47B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A104DB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C09C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601B9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8182A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DA07E0" w14:paraId="004DE0CA" w14:textId="77777777">
        <w:tc>
          <w:tcPr>
            <w:tcW w:w="5495" w:type="dxa"/>
            <w:shd w:val="clear" w:color="auto" w:fill="auto"/>
          </w:tcPr>
          <w:p w14:paraId="0270459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829A9A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5DA3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56CC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96BCD3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04A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ABAE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DA07E0" w14:paraId="0A348E75" w14:textId="77777777">
        <w:tc>
          <w:tcPr>
            <w:tcW w:w="5495" w:type="dxa"/>
            <w:shd w:val="clear" w:color="auto" w:fill="auto"/>
          </w:tcPr>
          <w:p w14:paraId="46B54A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EB5AF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14:paraId="670CB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E3257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CF9B60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CE4F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C8BE2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DA07E0" w14:paraId="12C0B93D" w14:textId="77777777">
        <w:tc>
          <w:tcPr>
            <w:tcW w:w="5495" w:type="dxa"/>
            <w:shd w:val="clear" w:color="auto" w:fill="auto"/>
          </w:tcPr>
          <w:p w14:paraId="31FB53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1C007F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EFE186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4FAC51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367DA7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22361D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11163F1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1D7E56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DA07E0" w14:paraId="2546BBC7" w14:textId="77777777">
        <w:tc>
          <w:tcPr>
            <w:tcW w:w="5495" w:type="dxa"/>
            <w:shd w:val="clear" w:color="auto" w:fill="auto"/>
          </w:tcPr>
          <w:p w14:paraId="068F0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BF3C92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1B836F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50C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AAF61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E844F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B0F22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DE225EF" w14:textId="77777777">
        <w:tc>
          <w:tcPr>
            <w:tcW w:w="5495" w:type="dxa"/>
            <w:shd w:val="clear" w:color="auto" w:fill="auto"/>
          </w:tcPr>
          <w:p w14:paraId="259E9391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14:paraId="4F8FE61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632E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7AAD9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06A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632CD" w14:textId="77777777">
        <w:tc>
          <w:tcPr>
            <w:tcW w:w="5495" w:type="dxa"/>
            <w:shd w:val="clear" w:color="auto" w:fill="auto"/>
          </w:tcPr>
          <w:p w14:paraId="57D5FE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A32BF6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14:paraId="59DA5B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EA98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172503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0142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7C60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66EB9EF" w14:textId="77777777">
        <w:tc>
          <w:tcPr>
            <w:tcW w:w="5495" w:type="dxa"/>
            <w:shd w:val="clear" w:color="auto" w:fill="auto"/>
          </w:tcPr>
          <w:p w14:paraId="1427CDC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вступительные, членские и иные взносы, пожертвования российских граждан</w:t>
            </w:r>
          </w:p>
          <w:p w14:paraId="560DDC9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CD4D83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ED41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77686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7E5D0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AD405E0" w14:textId="77777777">
        <w:tc>
          <w:tcPr>
            <w:tcW w:w="5495" w:type="dxa"/>
            <w:shd w:val="clear" w:color="auto" w:fill="auto"/>
          </w:tcPr>
          <w:p w14:paraId="10E003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E9B125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2C3DE52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D8D0E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3F7847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54AE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A1AF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8CE6EE8" w14:textId="77777777">
        <w:tc>
          <w:tcPr>
            <w:tcW w:w="5495" w:type="dxa"/>
            <w:shd w:val="clear" w:color="auto" w:fill="auto"/>
          </w:tcPr>
          <w:p w14:paraId="22F21F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C12C69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36D17E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E644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9F90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46E7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6B9F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AF9012E" w14:textId="77777777">
        <w:tc>
          <w:tcPr>
            <w:tcW w:w="5495" w:type="dxa"/>
            <w:shd w:val="clear" w:color="auto" w:fill="auto"/>
          </w:tcPr>
          <w:p w14:paraId="0281A1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13444D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78301F1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92542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089528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C670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2F0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B21254F" w14:textId="77777777">
        <w:tc>
          <w:tcPr>
            <w:tcW w:w="5495" w:type="dxa"/>
            <w:shd w:val="clear" w:color="auto" w:fill="auto"/>
          </w:tcPr>
          <w:p w14:paraId="1DAF15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DACC3D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44DA30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7CD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951A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3C3A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1448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AD4AD8A" w14:textId="77777777">
        <w:tc>
          <w:tcPr>
            <w:tcW w:w="5495" w:type="dxa"/>
            <w:shd w:val="clear" w:color="auto" w:fill="auto"/>
          </w:tcPr>
          <w:p w14:paraId="01A12E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7EE690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625FE9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48AA1A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DE15BF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925F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916B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04250D5" w14:textId="77777777">
        <w:tc>
          <w:tcPr>
            <w:tcW w:w="5495" w:type="dxa"/>
            <w:shd w:val="clear" w:color="auto" w:fill="auto"/>
          </w:tcPr>
          <w:p w14:paraId="0C1263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8F1D1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655BA7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826E0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368C8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A785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5EF169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0834FEC" w14:textId="77777777">
        <w:tc>
          <w:tcPr>
            <w:tcW w:w="5495" w:type="dxa"/>
            <w:shd w:val="clear" w:color="auto" w:fill="auto"/>
          </w:tcPr>
          <w:p w14:paraId="1B23DB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9AACCC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DE3FB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E28E5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BC1F7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15F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0FA6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FBD5AF4" w14:textId="77777777">
        <w:tc>
          <w:tcPr>
            <w:tcW w:w="5495" w:type="dxa"/>
            <w:shd w:val="clear" w:color="auto" w:fill="auto"/>
          </w:tcPr>
          <w:p w14:paraId="289E06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72CA9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D25E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78248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088150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D711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9ADA99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2C0F68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DA07E0" w14:paraId="4524EBA7" w14:textId="77777777">
        <w:trPr>
          <w:trHeight w:val="1359"/>
        </w:trPr>
        <w:tc>
          <w:tcPr>
            <w:tcW w:w="5495" w:type="dxa"/>
            <w:shd w:val="clear" w:color="auto" w:fill="auto"/>
          </w:tcPr>
          <w:p w14:paraId="0E56FCF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35. Количество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 предыдущий год (с января по декабрь): физические лица, юридические лица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A3242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39947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045DD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1FC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599F6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0457EF9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DA07E0" w14:paraId="55411392" w14:textId="77777777">
        <w:tc>
          <w:tcPr>
            <w:tcW w:w="5495" w:type="dxa"/>
            <w:shd w:val="clear" w:color="auto" w:fill="auto"/>
          </w:tcPr>
          <w:p w14:paraId="34712D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4E3AF5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14:paraId="5DC9E0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4B6E80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DA07E0" w14:paraId="61F65A40" w14:textId="77777777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EFC6E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E89DF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EC16D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340B7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A9CA2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BF016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DA07E0" w14:paraId="21D86D75" w14:textId="77777777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F136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C199A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0C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2AB7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C942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0FC32A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BECD5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5A73FA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BD5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73319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4137D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089E88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10B6967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47B6D22E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4BAA1A1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57B77CA2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353526FF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325DDCD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right="-106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BAE12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5C93A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9912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91CD04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2029C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F020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28DEF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FEF4D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0486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9EEF0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5F9E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1D4C8926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72FD1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63AD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51A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A35E3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2AB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54F5E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9DCE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C363A9E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7381A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Необходимо указать сроки реализации таких программ и проектов, объем и источник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DA07E0" w14:paraId="78C71E9F" w14:textId="77777777">
        <w:tc>
          <w:tcPr>
            <w:tcW w:w="5495" w:type="dxa"/>
            <w:shd w:val="clear" w:color="auto" w:fill="auto"/>
          </w:tcPr>
          <w:p w14:paraId="3C989B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58731E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14:paraId="6E92F3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8B4AF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B856B91" w14:textId="77777777">
        <w:tc>
          <w:tcPr>
            <w:tcW w:w="5495" w:type="dxa"/>
            <w:shd w:val="clear" w:color="auto" w:fill="auto"/>
          </w:tcPr>
          <w:p w14:paraId="09EEAB8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4364384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C8D5A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3B932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DA07E0" w14:paraId="52B6895E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C2C48A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FAC07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Площадь,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кв.м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A07E0" w14:paraId="408841E8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0C9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0FB5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F4712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  <w:p w14:paraId="46552551" w14:textId="29201C8F" w:rsidR="00FC2A14" w:rsidRDefault="00FC2A14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F2F8C82" w14:textId="77777777">
        <w:tc>
          <w:tcPr>
            <w:tcW w:w="5495" w:type="dxa"/>
            <w:shd w:val="clear" w:color="auto" w:fill="auto"/>
          </w:tcPr>
          <w:p w14:paraId="71612DAB" w14:textId="169C8D24" w:rsidR="00FC2A14" w:rsidRDefault="00FC2A14" w:rsidP="00FC2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587C7D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D57034" w14:textId="77777777" w:rsidR="00DA07E0" w:rsidRDefault="00DA07E0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E405F80" w14:textId="77777777" w:rsidR="00FC2A14" w:rsidRDefault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93E3BA1" w14:textId="0404FBE6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538266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C2A14" w14:paraId="22FDF74D" w14:textId="77777777" w:rsidTr="00F57951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042F05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6B8CB38C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FD0EEE2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5D6912AA" w14:textId="77777777" w:rsidR="00FC2A14" w:rsidRDefault="00FC2A14" w:rsidP="00FC2A14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4CB391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922C7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DB075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B4E3C1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0C0CAC3" w14:textId="77777777" w:rsidR="00DA07E0" w:rsidRDefault="00DA07E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064E05B" w14:textId="77777777">
        <w:tc>
          <w:tcPr>
            <w:tcW w:w="5495" w:type="dxa"/>
            <w:shd w:val="clear" w:color="auto" w:fill="auto"/>
          </w:tcPr>
          <w:p w14:paraId="2E2E1FC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8528B9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217813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6901A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06F7E5A" w14:textId="77777777" w:rsidR="00DA07E0" w:rsidRDefault="00DA07E0" w:rsidP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04F3F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F3E0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396990" w14:textId="77777777" w:rsidR="00DA07E0" w:rsidRDefault="00DA07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14939CD2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0FEB3D65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E89B0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AAF33F6" w14:textId="77777777">
        <w:tc>
          <w:tcPr>
            <w:tcW w:w="5495" w:type="dxa"/>
            <w:shd w:val="clear" w:color="auto" w:fill="auto"/>
          </w:tcPr>
          <w:p w14:paraId="78FFDE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0692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14:paraId="162F7B3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697B03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B1D155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0451C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6782B2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75C7B8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A005AF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8CFB39D" w14:textId="77777777">
        <w:tc>
          <w:tcPr>
            <w:tcW w:w="14503" w:type="dxa"/>
            <w:gridSpan w:val="2"/>
            <w:shd w:val="clear" w:color="auto" w:fill="auto"/>
          </w:tcPr>
          <w:p w14:paraId="3E6949F8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Календарный план</w:t>
            </w:r>
          </w:p>
          <w:p w14:paraId="6847949F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>
        <w:trPr>
          <w:trHeight w:val="848"/>
        </w:trPr>
        <w:tc>
          <w:tcPr>
            <w:tcW w:w="14503" w:type="dxa"/>
            <w:gridSpan w:val="2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>
              <w:tc>
                <w:tcPr>
                  <w:tcW w:w="713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53D75388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начинаться не ранее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A07E0" w14:paraId="62192634" w14:textId="77777777">
              <w:tc>
                <w:tcPr>
                  <w:tcW w:w="713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41BC51" w14:textId="731EE486"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завершиться не позднее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</w:p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F9FC29F" w14:textId="77777777">
              <w:trPr>
                <w:trHeight w:val="253"/>
              </w:trPr>
              <w:tc>
                <w:tcPr>
                  <w:tcW w:w="7136" w:type="dxa"/>
                  <w:vMerge w:val="restart"/>
                  <w:shd w:val="clear" w:color="FFFFFF" w:fill="FFFFFF"/>
                </w:tcPr>
                <w:p w14:paraId="79DB8A67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долгосрочного проекта</w:t>
                  </w:r>
                </w:p>
              </w:tc>
              <w:tc>
                <w:tcPr>
                  <w:tcW w:w="7136" w:type="dxa"/>
                  <w:vMerge w:val="restart"/>
                  <w:shd w:val="clear" w:color="FFFFFF" w:fill="FFFFFF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6645664C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FFFF" w:fill="FFFFFF"/>
                      </w:tcPr>
                      <w:p w14:paraId="765998BC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0F725125" w14:textId="0E34B205"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завершиться не позднее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</w:tbl>
          <w:p w14:paraId="1EFA20D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14:paraId="7CCB5C4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*В случае реализации проектов более 16 месяцев по направлениям «социальное обслуживание, социальная поддержка и защита граждан», «защита прав и свобод человека и гражданина, в том числе защита прав заключенных», «охрана здоровья граждан, пропаганда здорового образа жизни», «поддержка проектов в области науки, образования, просвещения», и «развитие институтов гражданского общества» необходимо указать «проект долгосрочный».</w:t>
            </w: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44AE748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>
        <w:tc>
          <w:tcPr>
            <w:tcW w:w="14503" w:type="dxa"/>
            <w:gridSpan w:val="2"/>
            <w:shd w:val="clear" w:color="auto" w:fill="auto"/>
          </w:tcPr>
          <w:p w14:paraId="3EAC720A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57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DA07E0" w14:paraId="60E7CDFD" w14:textId="77777777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15E8AB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F4DE3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57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труда штатных работников, </w:t>
            </w:r>
            <w:r w:rsidRPr="00C141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13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1DD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16* месяцев)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09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0300" w14:textId="77777777" w:rsidR="00DA07E0" w:rsidRDefault="00FF2C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C39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7F07E4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DA07E0" w14:paraId="68223AD1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FCAD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4C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F4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DFF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4A7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813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F2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5071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CCE8690" w14:textId="77777777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E0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1D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82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8C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2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CA2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31E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4EF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F33ED64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0D04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EF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E94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69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74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8C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C6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BAB80F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привязке к конкретным задачам проекта, рекомендуется сделать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детальный расчет с обоснованием стоимости услуг специалистов</w:t>
            </w:r>
          </w:p>
        </w:tc>
      </w:tr>
      <w:tr w:rsidR="00DA07E0" w14:paraId="733C4F1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B8BD49B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284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E5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66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0B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B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46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A7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1F30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F3AC5F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81CB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939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CC0A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80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13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297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0D6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AA16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C0EF4E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68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79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63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17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F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FE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2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6886F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DA07E0" w14:paraId="7253793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DA07E0" w14:paraId="68FEBD8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295 руб. в месяц. *Необходимо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(ежемесячная оплата – 990 руб. в месяц.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 w14:paraId="21626FA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0E8977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10D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B3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F1439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13B9D7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EBA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F6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304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E3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FDE8D9" w14:textId="77777777">
        <w:trPr>
          <w:trHeight w:val="23"/>
        </w:trPr>
        <w:tc>
          <w:tcPr>
            <w:tcW w:w="515" w:type="dxa"/>
            <w:shd w:val="clear" w:color="auto" w:fill="auto"/>
          </w:tcPr>
          <w:p w14:paraId="2608C9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3A2F3E9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7777777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14:paraId="04AFC5E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подаче заявки заявитель подтверждает (путем скачивания с портала </w:t>
      </w:r>
      <w:hyperlink r:id="rId58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</w:t>
      </w:r>
      <w:bookmarkStart w:id="0" w:name="_GoBack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специального документа (формируемого системой), его подписания, сканирования и загрузки на портал):</w:t>
      </w:r>
    </w:p>
    <w:bookmarkEnd w:id="0"/>
    <w:p w14:paraId="66488553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72FA52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 на развитие гражданского общества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>
        <w:t xml:space="preserve"> </w:t>
      </w:r>
      <w:hyperlink r:id="rId59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DF527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76B406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>
        <w:t xml:space="preserve"> </w:t>
      </w:r>
      <w:hyperlink r:id="rId60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08935AFC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81630AB" w14:textId="77777777" w:rsidR="00DA07E0" w:rsidRDefault="00FF2CC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61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655CFAA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450C616F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702AD67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CC3063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30D30004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29B4799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BA94B0F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78B13093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40A16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AB046E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79DB99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68E5478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3EF68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25CF59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1347403C" w14:textId="77777777" w:rsidR="00DA07E0" w:rsidRDefault="00DA07E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A07E0">
      <w:headerReference w:type="default" r:id="rId62"/>
      <w:footerReference w:type="default" r:id="rId63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6320C" w14:textId="77777777" w:rsidR="00C257D2" w:rsidRDefault="00C257D2">
      <w:pPr>
        <w:spacing w:after="0" w:line="240" w:lineRule="auto"/>
      </w:pPr>
      <w:r>
        <w:separator/>
      </w:r>
    </w:p>
  </w:endnote>
  <w:endnote w:type="continuationSeparator" w:id="0">
    <w:p w14:paraId="2F2FF8E4" w14:textId="77777777" w:rsidR="00C257D2" w:rsidRDefault="00C2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F65880" w:rsidRDefault="00F6588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14:paraId="7544D111" w14:textId="77777777" w:rsidR="00F65880" w:rsidRDefault="00F658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B7FC" w14:textId="77777777" w:rsidR="00C257D2" w:rsidRDefault="00C257D2">
      <w:pPr>
        <w:spacing w:after="0" w:line="240" w:lineRule="auto"/>
      </w:pPr>
      <w:r>
        <w:separator/>
      </w:r>
    </w:p>
  </w:footnote>
  <w:footnote w:type="continuationSeparator" w:id="0">
    <w:p w14:paraId="74A1DE23" w14:textId="77777777" w:rsidR="00C257D2" w:rsidRDefault="00C2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F65880" w:rsidRDefault="00F65880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F65880" w:rsidRDefault="00F65880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3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5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E0"/>
    <w:rsid w:val="00286603"/>
    <w:rsid w:val="0035513B"/>
    <w:rsid w:val="005D7D59"/>
    <w:rsid w:val="008627C7"/>
    <w:rsid w:val="009F0ED4"/>
    <w:rsid w:val="00AE5DFA"/>
    <w:rsid w:val="00C1411B"/>
    <w:rsid w:val="00C257D2"/>
    <w:rsid w:val="00C84E49"/>
    <w:rsid w:val="00CC6564"/>
    <w:rsid w:val="00D944F8"/>
    <w:rsid w:val="00DA07E0"/>
    <w:rsid w:val="00E52A1B"/>
    <w:rsid w:val="00F65880"/>
    <w:rsid w:val="00FC2A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FAB30466-0314-43A4-ADC4-8FDFDB8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min.gov74.ru/prav/chelyabinskaya-oblast/administrativnoe-delenie/kaslinskiy_rayon.htm" TargetMode="External"/><Relationship Id="rId21" Type="http://schemas.openxmlformats.org/officeDocument/2006/relationships/hyperlink" Target="https://pravmin.gov74.ru/prav/chelyabinskaya-oblast/administrativnoe-delenie/emenzhelinskiy_rayon.htm" TargetMode="External"/><Relationship Id="rId34" Type="http://schemas.openxmlformats.org/officeDocument/2006/relationships/hyperlink" Target="https://pravmin.gov74.ru/prav/chelyabinskaya-oblast/administrativnoe-delenie/kyshtymskiy-gorodskoy-okrug.htm" TargetMode="External"/><Relationship Id="rId42" Type="http://schemas.openxmlformats.org/officeDocument/2006/relationships/hyperlink" Target="https://pravmin.gov74.ru/prav/chelyabinskaya-oblast/administrativnoe-delenie/plastovskiy_rayon.htm" TargetMode="External"/><Relationship Id="rId47" Type="http://schemas.openxmlformats.org/officeDocument/2006/relationships/hyperlink" Target="https://pravmin.gov74.ru/prav/chelyabinskaya-oblast/administrativnoe-delenie/troickiy-gorodskoy-okrug.htm" TargetMode="External"/><Relationship Id="rId50" Type="http://schemas.openxmlformats.org/officeDocument/2006/relationships/hyperlink" Target="https://pravmin.gov74.ru/prav/chelyabinskaya-oblast/administrativnoe-delenie/uvelskiy_rayon.htm" TargetMode="External"/><Relationship Id="rId55" Type="http://schemas.openxmlformats.org/officeDocument/2006/relationships/hyperlink" Target="https://pravmin.gov74.ru/prav/chelyabinskaya-oblast/administrativnoe-delenie/chesmenskiy_rayon.htm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ashinskiy_rayon.htm" TargetMode="External"/><Relationship Id="rId29" Type="http://schemas.openxmlformats.org/officeDocument/2006/relationships/hyperlink" Target="https://pravmin.gov74.ru/prav/chelyabinskaya-oblast/administrativnoe-delenie/kopeyskiy-gorodskoy-okrug.htm" TargetMode="External"/><Relationship Id="rId11" Type="http://schemas.openxmlformats.org/officeDocument/2006/relationships/hyperlink" Target="https://www.sozidateli.ru/" TargetMode="External"/><Relationship Id="rId24" Type="http://schemas.openxmlformats.org/officeDocument/2006/relationships/hyperlink" Target="https://pravmin.gov74.ru/prav/chelyabinskaya-oblast/administrativnoe-delenie/karabash.htm" TargetMode="External"/><Relationship Id="rId32" Type="http://schemas.openxmlformats.org/officeDocument/2006/relationships/hyperlink" Target="https://pravmin.gov74.ru/prav/chelyabinskaya-oblast/administrativnoe-delenie/kunashakskiy_rayon.htm" TargetMode="External"/><Relationship Id="rId37" Type="http://schemas.openxmlformats.org/officeDocument/2006/relationships/hyperlink" Target="https://pravmin.gov74.ru/prav/chelyabinskaya-oblast/administrativnoe-delenie/miasskiy-gorodskoy-okrug.htm" TargetMode="External"/><Relationship Id="rId40" Type="http://schemas.openxmlformats.org/officeDocument/2006/relationships/hyperlink" Target="https://pravmin.gov74.ru/prav/chelyabinskaya-oblast/administrativnoe-delenie/ozerskiy-gorodskoy-okrug.htm" TargetMode="External"/><Relationship Id="rId45" Type="http://schemas.openxmlformats.org/officeDocument/2006/relationships/hyperlink" Target="https://pravmin.gov74.ru/prav/chelyabinskaya-oblast/administrativnoe-delenie/sosnovskiy_rayon.htm" TargetMode="External"/><Relationship Id="rId53" Type="http://schemas.openxmlformats.org/officeDocument/2006/relationships/hyperlink" Target="https://pravmin.gov74.ru/prav/chelyabinskaya-oblast/administrativnoe-delenie/chebarkulskiy_rayon.htm" TargetMode="External"/><Relationship Id="rId58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https://pravmin.gov74.ru/prav/chelyabinskaya-oblast/administrativnoe-delenie/verhneuralskiy_rayon.htm" TargetMode="External"/><Relationship Id="rId14" Type="http://schemas.openxmlformats.org/officeDocument/2006/relationships/hyperlink" Target="https://pravmin.gov74.ru/prav/chelyabinskaya-oblast/administrativnoe-delenie/agapovskiy_rayon.htm" TargetMode="External"/><Relationship Id="rId22" Type="http://schemas.openxmlformats.org/officeDocument/2006/relationships/hyperlink" Target="https://pravmin.gov74.ru/prav/chelyabinskaya-oblast/administrativnoe-delenie/etkulskiy_rayon.htm" TargetMode="External"/><Relationship Id="rId27" Type="http://schemas.openxmlformats.org/officeDocument/2006/relationships/hyperlink" Target="https://pravmin.gov74.ru/prav/chelyabinskaya-oblast/administrativnoe-delenie/katav-ivanovskiy_rayon.htm" TargetMode="External"/><Relationship Id="rId30" Type="http://schemas.openxmlformats.org/officeDocument/2006/relationships/hyperlink" Target="https://pravmin.gov74.ru/prav/chelyabinskaya-oblast/administrativnoe-delenie/korkinskiy_rayon.htm" TargetMode="External"/><Relationship Id="rId35" Type="http://schemas.openxmlformats.org/officeDocument/2006/relationships/hyperlink" Target="https://pravmin.gov74.ru/prav/chelyabinskaya-oblast/administrativnoe-delenie/lokomotivnyy-gorodskoy-okrug.htm" TargetMode="External"/><Relationship Id="rId43" Type="http://schemas.openxmlformats.org/officeDocument/2006/relationships/hyperlink" Target="https://pravmin.gov74.ru/prav/chelyabinskaya-oblast/administrativnoe-delenie/satkinskiy_rayon.htm" TargetMode="External"/><Relationship Id="rId48" Type="http://schemas.openxmlformats.org/officeDocument/2006/relationships/hyperlink" Target="https://pravmin.gov74.ru/prav/chelyabinskaya-oblast/administrativnoe-delenie/troickii_rayon.htm" TargetMode="External"/><Relationship Id="rId56" Type="http://schemas.openxmlformats.org/officeDocument/2006/relationships/hyperlink" Target="https://pravmin.gov74.ru/prav/chelyabinskaya-oblast/administrativnoe-delenie/yuzhnouralskiy-gorodskoy-okrug.htm" TargetMode="External"/><Relationship Id="rId64" Type="http://schemas.openxmlformats.org/officeDocument/2006/relationships/fontTable" Target="fontTable.xm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uyskiy-municipalnyy-rayon.htm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pravmin.gov74.ru/prav/chelyabinskaya-oblast/administrativnoe-delenie/bredinskiy_rayon.htm" TargetMode="External"/><Relationship Id="rId25" Type="http://schemas.openxmlformats.org/officeDocument/2006/relationships/hyperlink" Target="https://pravmin.gov74.ru/prav/chelyabinskaya-oblast/administrativnoe-delenie/kartalinskiy_rayon.htm" TargetMode="External"/><Relationship Id="rId33" Type="http://schemas.openxmlformats.org/officeDocument/2006/relationships/hyperlink" Target="https://pravmin.gov74.ru/prav/chelyabinskaya-oblast/administrativnoe-delenie/kusinskiy_rayon.htm" TargetMode="External"/><Relationship Id="rId38" Type="http://schemas.openxmlformats.org/officeDocument/2006/relationships/hyperlink" Target="https://pravmin.gov74.ru/prav/chelyabinskaya-oblast/administrativnoe-delenie/nagaybakskiy_rayon.htm" TargetMode="External"/><Relationship Id="rId46" Type="http://schemas.openxmlformats.org/officeDocument/2006/relationships/hyperlink" Target="https://pravmin.gov74.ru/prav/chelyabinskaya-oblast/administrativnoe-delenie/trehgornyy-gorodskoy-okrug.htm" TargetMode="External"/><Relationship Id="rId59" Type="http://schemas.openxmlformats.org/officeDocument/2006/relationships/hyperlink" Target="about:blank" TargetMode="External"/><Relationship Id="rId20" Type="http://schemas.openxmlformats.org/officeDocument/2006/relationships/hyperlink" Target="https://pravmin.gov74.ru/prav/chelyabinskaya-oblast/administrativnoe-delenie/verhneufaleyskiy-gorodskoy-okrug.htm" TargetMode="External"/><Relationship Id="rId41" Type="http://schemas.openxmlformats.org/officeDocument/2006/relationships/hyperlink" Target="https://pravmin.gov74.ru/prav/chelyabinskaya-oblast/administrativnoe-delenie/oktyabrskiy_rayon.htm" TargetMode="External"/><Relationship Id="rId54" Type="http://schemas.openxmlformats.org/officeDocument/2006/relationships/hyperlink" Target="https://pravmin.gov74.ru/prav/chelyabinskaya-oblast/administrativnoe-delenie/chelyabinskiy-gorodskoy-okrug.ht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argayashskiy_rayon.htm" TargetMode="External"/><Relationship Id="rId23" Type="http://schemas.openxmlformats.org/officeDocument/2006/relationships/hyperlink" Target="https://pravmin.gov74.ru/prav/chelyabinskaya-oblast/administrativnoe-delenie/zlatoust.htm" TargetMode="External"/><Relationship Id="rId28" Type="http://schemas.openxmlformats.org/officeDocument/2006/relationships/hyperlink" Target="https://pravmin.gov74.ru/prav/chelyabinskaya-oblast/administrativnoe-delenie/kizilskiy_rayon.htm" TargetMode="External"/><Relationship Id="rId36" Type="http://schemas.openxmlformats.org/officeDocument/2006/relationships/hyperlink" Target="https://pravmin.gov74.ru/prav/chelyabinskaya-oblast/administrativnoe-delenie/magnitogorsk.htm" TargetMode="External"/><Relationship Id="rId49" Type="http://schemas.openxmlformats.org/officeDocument/2006/relationships/hyperlink" Target="https://pravmin.gov74.ru/prav/chelyabinskaya-oblast/administrativnoe-delenie/ust-katavskiy-gorodskoy-okrug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https://www.sozidateli.ru/" TargetMode="External"/><Relationship Id="rId31" Type="http://schemas.openxmlformats.org/officeDocument/2006/relationships/hyperlink" Target="https://pravmin.gov74.ru/prav/chelyabinskaya-oblast/administrativnoe-delenie/krasnoarmeyskiy_rayon.htm" TargetMode="External"/><Relationship Id="rId44" Type="http://schemas.openxmlformats.org/officeDocument/2006/relationships/hyperlink" Target="https://pravmin.gov74.ru/prav/chelyabinskaya-oblast/administrativnoe-delenie/snezhinskiy-gorodskoy-okrug.htm" TargetMode="External"/><Relationship Id="rId52" Type="http://schemas.openxmlformats.org/officeDocument/2006/relationships/hyperlink" Target="https://pravmin.gov74.ru/prav/chelyabinskaya-oblast/administrativnoe-delenie/chebarkulskiy-gorodskoy-okrug.htm" TargetMode="External"/><Relationship Id="rId60" Type="http://schemas.openxmlformats.org/officeDocument/2006/relationships/hyperlink" Target="about:blank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pravmin.gov74.ru/prav/chelyabinskaya-oblast/administrativnoe-delenie/varnenskiy_rayon.htm" TargetMode="External"/><Relationship Id="rId39" Type="http://schemas.openxmlformats.org/officeDocument/2006/relationships/hyperlink" Target="https://pravmin.gov74.ru/prav/chelyabinskaya-oblast/administrativnoe-delenie/nyazepetrovskiy-municipalnyy-rayon.ht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34</Pages>
  <Words>8310</Words>
  <Characters>47369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3</cp:revision>
  <dcterms:created xsi:type="dcterms:W3CDTF">2021-10-19T04:44:00Z</dcterms:created>
  <dcterms:modified xsi:type="dcterms:W3CDTF">2022-05-04T09:37:00Z</dcterms:modified>
  <dc:language>en-US</dc:language>
</cp:coreProperties>
</file>